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30FC">
      <w:pPr>
        <w:spacing w:line="360" w:lineRule="auto"/>
        <w:rPr>
          <w:b/>
          <w:bCs/>
          <w:sz w:val="24"/>
          <w:szCs w:val="24"/>
        </w:rPr>
      </w:pPr>
      <w:r>
        <w:rPr>
          <w:rFonts w:eastAsia="微软雅黑"/>
          <w:b/>
          <w:bCs/>
          <w:sz w:val="24"/>
          <w:szCs w:val="24"/>
        </w:rPr>
        <w:t>Product Security Update Support</w:t>
      </w:r>
    </w:p>
    <w:p w14:paraId="1683A88C">
      <w:pPr>
        <w:spacing w:line="360" w:lineRule="auto"/>
        <w:rPr>
          <w:rFonts w:eastAsia="微软雅黑"/>
          <w:sz w:val="24"/>
          <w:szCs w:val="24"/>
        </w:rPr>
      </w:pPr>
      <w:r>
        <w:rPr>
          <w:rFonts w:eastAsia="微软雅黑"/>
          <w:sz w:val="24"/>
          <w:szCs w:val="24"/>
        </w:rPr>
        <w:t xml:space="preserve">We do our best to provide continuous security updates for our IoT products. The security updates generally include the latest security patches, security vulnerability fixes, and other security improvements. We will maintain the security updates for at least </w:t>
      </w:r>
      <w:r>
        <w:rPr>
          <w:rFonts w:hint="eastAsia" w:eastAsia="微软雅黑"/>
          <w:sz w:val="24"/>
          <w:szCs w:val="24"/>
          <w:lang w:val="en-US" w:eastAsia="zh-CN"/>
        </w:rPr>
        <w:t>1</w:t>
      </w:r>
      <w:r>
        <w:rPr>
          <w:rFonts w:eastAsia="微软雅黑"/>
          <w:sz w:val="24"/>
          <w:szCs w:val="24"/>
        </w:rPr>
        <w:t xml:space="preserve"> years from the launch day of certain device models.</w:t>
      </w:r>
    </w:p>
    <w:p w14:paraId="18D3CD95">
      <w:pPr>
        <w:spacing w:line="360" w:lineRule="auto"/>
        <w:rPr>
          <w:rFonts w:eastAsia="微软雅黑"/>
          <w:sz w:val="24"/>
          <w:szCs w:val="24"/>
        </w:rPr>
      </w:pPr>
      <w:r>
        <w:rPr>
          <w:rFonts w:eastAsia="微软雅黑"/>
          <w:sz w:val="24"/>
          <w:szCs w:val="24"/>
        </w:rPr>
        <w:t>The support period will not be shortened after publication. If the defined support period is extended, we will update the lists below as soon as possible to help you check whether your device can still receive security updates.</w:t>
      </w:r>
    </w:p>
    <w:p w14:paraId="7D526086">
      <w:pPr>
        <w:spacing w:line="360" w:lineRule="auto"/>
        <w:rPr>
          <w:rFonts w:eastAsia="微软雅黑"/>
          <w:b/>
          <w:bCs/>
          <w:sz w:val="24"/>
          <w:szCs w:val="24"/>
        </w:rPr>
      </w:pPr>
      <w:r>
        <w:rPr>
          <w:rFonts w:eastAsia="微软雅黑"/>
          <w:b/>
          <w:bCs/>
          <w:sz w:val="24"/>
          <w:szCs w:val="24"/>
        </w:rPr>
        <w:t>Product List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6"/>
        <w:gridCol w:w="2266"/>
      </w:tblGrid>
      <w:tr w14:paraId="61DE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center"/>
          </w:tcPr>
          <w:p w14:paraId="4A347353">
            <w:pPr>
              <w:spacing w:before="0" w:after="0" w:line="360" w:lineRule="auto"/>
              <w:jc w:val="center"/>
              <w:rPr>
                <w:rFonts w:eastAsia="微软雅黑"/>
                <w:b/>
                <w:bCs/>
                <w:sz w:val="24"/>
                <w:szCs w:val="24"/>
              </w:rPr>
            </w:pPr>
            <w:r>
              <w:rPr>
                <w:rFonts w:eastAsia="微软雅黑"/>
                <w:b/>
                <w:bCs/>
                <w:sz w:val="24"/>
                <w:szCs w:val="24"/>
              </w:rPr>
              <w:t>Product Name</w:t>
            </w:r>
          </w:p>
        </w:tc>
        <w:tc>
          <w:tcPr>
            <w:tcW w:w="2265" w:type="dxa"/>
            <w:vAlign w:val="center"/>
          </w:tcPr>
          <w:p w14:paraId="5939163C">
            <w:pPr>
              <w:spacing w:before="0" w:after="0" w:line="360" w:lineRule="auto"/>
              <w:jc w:val="center"/>
              <w:rPr>
                <w:rFonts w:eastAsia="微软雅黑"/>
                <w:b/>
                <w:bCs/>
                <w:sz w:val="24"/>
                <w:szCs w:val="24"/>
              </w:rPr>
            </w:pPr>
            <w:r>
              <w:rPr>
                <w:rFonts w:eastAsia="微软雅黑"/>
                <w:b/>
                <w:bCs/>
                <w:sz w:val="24"/>
                <w:szCs w:val="24"/>
              </w:rPr>
              <w:t>Type designation</w:t>
            </w:r>
          </w:p>
        </w:tc>
        <w:tc>
          <w:tcPr>
            <w:tcW w:w="2266" w:type="dxa"/>
            <w:vAlign w:val="center"/>
          </w:tcPr>
          <w:p w14:paraId="7E16F45A">
            <w:pPr>
              <w:spacing w:before="0" w:after="0" w:line="360" w:lineRule="auto"/>
              <w:jc w:val="center"/>
              <w:rPr>
                <w:rFonts w:eastAsia="微软雅黑"/>
                <w:b/>
                <w:bCs/>
                <w:sz w:val="24"/>
                <w:szCs w:val="24"/>
              </w:rPr>
            </w:pPr>
            <w:r>
              <w:rPr>
                <w:rFonts w:eastAsia="微软雅黑"/>
                <w:b/>
                <w:bCs/>
                <w:sz w:val="24"/>
                <w:szCs w:val="24"/>
              </w:rPr>
              <w:t>L</w:t>
            </w:r>
            <w:r>
              <w:rPr>
                <w:rFonts w:hint="eastAsia" w:eastAsia="微软雅黑"/>
                <w:b/>
                <w:bCs/>
                <w:sz w:val="24"/>
                <w:szCs w:val="24"/>
              </w:rPr>
              <w:t>a</w:t>
            </w:r>
            <w:r>
              <w:rPr>
                <w:rFonts w:eastAsia="微软雅黑"/>
                <w:b/>
                <w:bCs/>
                <w:sz w:val="24"/>
                <w:szCs w:val="24"/>
              </w:rPr>
              <w:t>unch Date</w:t>
            </w:r>
          </w:p>
        </w:tc>
        <w:tc>
          <w:tcPr>
            <w:tcW w:w="2266" w:type="dxa"/>
            <w:vAlign w:val="center"/>
          </w:tcPr>
          <w:p w14:paraId="51A92ADD">
            <w:pPr>
              <w:spacing w:before="0" w:after="0" w:line="360" w:lineRule="auto"/>
              <w:jc w:val="center"/>
              <w:rPr>
                <w:rFonts w:eastAsia="微软雅黑"/>
                <w:b/>
                <w:bCs/>
                <w:sz w:val="24"/>
                <w:szCs w:val="24"/>
              </w:rPr>
            </w:pPr>
            <w:r>
              <w:rPr>
                <w:rFonts w:eastAsia="微软雅黑"/>
                <w:b/>
                <w:bCs/>
                <w:sz w:val="24"/>
                <w:szCs w:val="24"/>
              </w:rPr>
              <w:t>End date of security update support</w:t>
            </w:r>
          </w:p>
        </w:tc>
      </w:tr>
      <w:tr w14:paraId="6157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251832EC">
            <w:pPr>
              <w:keepNext w:val="0"/>
              <w:keepLines w:val="0"/>
              <w:widowControl/>
              <w:suppressLineNumbers w:val="0"/>
              <w:jc w:val="left"/>
              <w:rPr>
                <w:rFonts w:eastAsia="微软雅黑"/>
                <w:sz w:val="24"/>
                <w:szCs w:val="24"/>
              </w:rPr>
            </w:pPr>
            <w:r>
              <w:rPr>
                <w:rFonts w:ascii="Arial" w:hAnsi="Arial" w:eastAsia="微软雅黑" w:cs="Arial"/>
                <w:sz w:val="24"/>
                <w:szCs w:val="24"/>
                <w:lang w:val="en-US" w:eastAsia="zh-CN"/>
              </w:rPr>
              <w:t>通用机器人General-Purpose Robot</w:t>
            </w:r>
          </w:p>
        </w:tc>
        <w:tc>
          <w:tcPr>
            <w:tcW w:w="2265" w:type="dxa"/>
            <w:vAlign w:val="center"/>
          </w:tcPr>
          <w:p w14:paraId="2C663B10">
            <w:pPr>
              <w:keepNext w:val="0"/>
              <w:keepLines w:val="0"/>
              <w:widowControl/>
              <w:suppressLineNumbers w:val="0"/>
              <w:jc w:val="left"/>
              <w:rPr>
                <w:rFonts w:eastAsia="微软雅黑"/>
                <w:sz w:val="24"/>
                <w:szCs w:val="24"/>
              </w:rPr>
            </w:pPr>
            <w:r>
              <w:rPr>
                <w:rFonts w:ascii="Arial" w:hAnsi="Arial" w:eastAsia="微软雅黑" w:cs="Arial"/>
                <w:sz w:val="24"/>
                <w:szCs w:val="24"/>
                <w:lang w:val="en-US" w:eastAsia="zh-CN"/>
              </w:rPr>
              <w:t>智元远征A2/AgiBot A2</w:t>
            </w:r>
          </w:p>
        </w:tc>
        <w:tc>
          <w:tcPr>
            <w:tcW w:w="2266" w:type="dxa"/>
            <w:vAlign w:val="center"/>
          </w:tcPr>
          <w:p w14:paraId="68F4988C">
            <w:pPr>
              <w:spacing w:before="0" w:after="0" w:line="360" w:lineRule="auto"/>
              <w:jc w:val="center"/>
              <w:rPr>
                <w:rFonts w:hint="default" w:eastAsia="微软雅黑"/>
                <w:sz w:val="24"/>
                <w:szCs w:val="24"/>
                <w:lang w:val="en-US" w:eastAsia="zh-CN"/>
              </w:rPr>
            </w:pPr>
            <w:r>
              <w:rPr>
                <w:rFonts w:eastAsia="微软雅黑"/>
                <w:sz w:val="24"/>
                <w:szCs w:val="24"/>
              </w:rPr>
              <w:t>2024-0</w:t>
            </w:r>
            <w:r>
              <w:rPr>
                <w:rFonts w:hint="eastAsia" w:eastAsia="微软雅黑"/>
                <w:sz w:val="24"/>
                <w:szCs w:val="24"/>
                <w:lang w:val="en-US" w:eastAsia="zh-CN"/>
              </w:rPr>
              <w:t>8</w:t>
            </w:r>
            <w:r>
              <w:rPr>
                <w:rFonts w:eastAsia="微软雅黑"/>
                <w:sz w:val="24"/>
                <w:szCs w:val="24"/>
              </w:rPr>
              <w:t>-</w:t>
            </w:r>
            <w:r>
              <w:rPr>
                <w:rFonts w:hint="eastAsia" w:eastAsia="微软雅黑"/>
                <w:sz w:val="24"/>
                <w:szCs w:val="24"/>
                <w:lang w:val="en-US" w:eastAsia="zh-CN"/>
              </w:rPr>
              <w:t>18</w:t>
            </w:r>
          </w:p>
        </w:tc>
        <w:tc>
          <w:tcPr>
            <w:tcW w:w="2266" w:type="dxa"/>
            <w:vAlign w:val="center"/>
          </w:tcPr>
          <w:p w14:paraId="0A8D147F">
            <w:pPr>
              <w:spacing w:before="0" w:after="0" w:line="360" w:lineRule="auto"/>
              <w:jc w:val="center"/>
              <w:rPr>
                <w:rFonts w:hint="default" w:eastAsia="微软雅黑"/>
                <w:sz w:val="24"/>
                <w:szCs w:val="24"/>
                <w:lang w:val="en-US" w:eastAsia="zh-CN"/>
              </w:rPr>
            </w:pPr>
            <w:r>
              <w:rPr>
                <w:rFonts w:eastAsia="微软雅黑"/>
                <w:sz w:val="24"/>
                <w:szCs w:val="24"/>
              </w:rPr>
              <w:t>202</w:t>
            </w:r>
            <w:r>
              <w:rPr>
                <w:rFonts w:hint="eastAsia" w:eastAsia="微软雅黑"/>
                <w:sz w:val="24"/>
                <w:szCs w:val="24"/>
                <w:lang w:val="en-US" w:eastAsia="zh-CN"/>
              </w:rPr>
              <w:t>5</w:t>
            </w:r>
            <w:r>
              <w:rPr>
                <w:rFonts w:eastAsia="微软雅黑"/>
                <w:sz w:val="24"/>
                <w:szCs w:val="24"/>
              </w:rPr>
              <w:t>-</w:t>
            </w:r>
            <w:r>
              <w:rPr>
                <w:rFonts w:hint="eastAsia" w:eastAsia="微软雅黑"/>
                <w:sz w:val="24"/>
                <w:szCs w:val="24"/>
                <w:lang w:val="en-US" w:eastAsia="zh-CN"/>
              </w:rPr>
              <w:t>10</w:t>
            </w:r>
            <w:r>
              <w:rPr>
                <w:rFonts w:eastAsia="微软雅黑"/>
                <w:sz w:val="24"/>
                <w:szCs w:val="24"/>
              </w:rPr>
              <w:t>-</w:t>
            </w:r>
            <w:r>
              <w:rPr>
                <w:rFonts w:hint="eastAsia" w:eastAsia="微软雅黑"/>
                <w:sz w:val="24"/>
                <w:szCs w:val="24"/>
                <w:lang w:val="en-US" w:eastAsia="zh-CN"/>
              </w:rPr>
              <w:t>18</w:t>
            </w:r>
          </w:p>
        </w:tc>
      </w:tr>
    </w:tbl>
    <w:p w14:paraId="561C5763">
      <w:pPr>
        <w:spacing w:line="360" w:lineRule="auto"/>
        <w:rPr>
          <w:rFonts w:eastAsia="微软雅黑"/>
          <w:sz w:val="24"/>
          <w:szCs w:val="24"/>
        </w:rPr>
      </w:pPr>
      <w:bookmarkStart w:id="0" w:name="_GoBack"/>
      <w:bookmarkEnd w:id="0"/>
    </w:p>
    <w:p w14:paraId="31557A10">
      <w:pPr>
        <w:spacing w:line="360" w:lineRule="auto"/>
        <w:rPr>
          <w:rFonts w:eastAsia="微软雅黑"/>
          <w:b/>
          <w:bCs/>
          <w:sz w:val="24"/>
          <w:szCs w:val="24"/>
        </w:rPr>
      </w:pPr>
      <w:r>
        <w:rPr>
          <w:rFonts w:eastAsia="微软雅黑"/>
          <w:b/>
          <w:bCs/>
          <w:sz w:val="24"/>
          <w:szCs w:val="24"/>
        </w:rPr>
        <w:t>Software List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0096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4E93FDAC">
            <w:pPr>
              <w:spacing w:before="0" w:after="0" w:line="360" w:lineRule="auto"/>
              <w:jc w:val="center"/>
              <w:rPr>
                <w:rFonts w:eastAsia="微软雅黑"/>
                <w:b/>
                <w:bCs/>
                <w:sz w:val="24"/>
                <w:szCs w:val="24"/>
              </w:rPr>
            </w:pPr>
            <w:r>
              <w:rPr>
                <w:rFonts w:eastAsia="微软雅黑"/>
                <w:b/>
                <w:bCs/>
                <w:sz w:val="24"/>
                <w:szCs w:val="24"/>
              </w:rPr>
              <w:t>Software Name</w:t>
            </w:r>
          </w:p>
        </w:tc>
        <w:tc>
          <w:tcPr>
            <w:tcW w:w="3021" w:type="dxa"/>
            <w:vAlign w:val="center"/>
          </w:tcPr>
          <w:p w14:paraId="1E777F23">
            <w:pPr>
              <w:spacing w:before="0" w:after="0" w:line="360" w:lineRule="auto"/>
              <w:jc w:val="center"/>
              <w:rPr>
                <w:rFonts w:eastAsia="微软雅黑"/>
                <w:b/>
                <w:bCs/>
                <w:sz w:val="24"/>
                <w:szCs w:val="24"/>
              </w:rPr>
            </w:pPr>
            <w:r>
              <w:rPr>
                <w:rFonts w:eastAsia="微软雅黑"/>
                <w:b/>
                <w:bCs/>
                <w:sz w:val="24"/>
                <w:szCs w:val="24"/>
              </w:rPr>
              <w:t>Luanch Date</w:t>
            </w:r>
          </w:p>
        </w:tc>
        <w:tc>
          <w:tcPr>
            <w:tcW w:w="3021" w:type="dxa"/>
            <w:vAlign w:val="center"/>
          </w:tcPr>
          <w:p w14:paraId="69551869">
            <w:pPr>
              <w:spacing w:before="0" w:after="0" w:line="360" w:lineRule="auto"/>
              <w:jc w:val="center"/>
              <w:rPr>
                <w:rFonts w:eastAsia="微软雅黑"/>
                <w:b/>
                <w:bCs/>
                <w:sz w:val="24"/>
                <w:szCs w:val="24"/>
              </w:rPr>
            </w:pPr>
            <w:r>
              <w:rPr>
                <w:rFonts w:eastAsia="微软雅黑"/>
                <w:b/>
                <w:bCs/>
                <w:sz w:val="24"/>
                <w:szCs w:val="24"/>
              </w:rPr>
              <w:t>End date of security update support</w:t>
            </w:r>
          </w:p>
        </w:tc>
      </w:tr>
      <w:tr w14:paraId="5FE5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4AA26A6">
            <w:pPr>
              <w:spacing w:before="0" w:after="0" w:line="360" w:lineRule="auto"/>
              <w:jc w:val="center"/>
              <w:rPr>
                <w:rFonts w:hint="eastAsia" w:eastAsia="微软雅黑"/>
                <w:sz w:val="24"/>
                <w:szCs w:val="24"/>
                <w:lang w:eastAsia="zh-CN"/>
              </w:rPr>
            </w:pPr>
            <w:r>
              <w:rPr>
                <w:rFonts w:hint="eastAsia" w:eastAsia="微软雅黑"/>
                <w:sz w:val="24"/>
                <w:szCs w:val="24"/>
                <w:lang w:val="en-US" w:eastAsia="zh-CN"/>
              </w:rPr>
              <w:t>Aimmaster</w:t>
            </w:r>
          </w:p>
        </w:tc>
        <w:tc>
          <w:tcPr>
            <w:tcW w:w="3021" w:type="dxa"/>
            <w:vAlign w:val="center"/>
          </w:tcPr>
          <w:p w14:paraId="2E996647">
            <w:pPr>
              <w:spacing w:before="0" w:after="0" w:line="360" w:lineRule="auto"/>
              <w:jc w:val="center"/>
              <w:rPr>
                <w:rFonts w:hint="default" w:eastAsia="微软雅黑"/>
                <w:sz w:val="24"/>
                <w:szCs w:val="24"/>
                <w:lang w:val="en-US" w:eastAsia="zh-CN"/>
              </w:rPr>
            </w:pPr>
            <w:r>
              <w:rPr>
                <w:rFonts w:eastAsia="微软雅黑"/>
                <w:sz w:val="24"/>
                <w:szCs w:val="24"/>
              </w:rPr>
              <w:t>2024-0</w:t>
            </w:r>
            <w:r>
              <w:rPr>
                <w:rFonts w:hint="eastAsia" w:eastAsia="微软雅黑"/>
                <w:sz w:val="24"/>
                <w:szCs w:val="24"/>
                <w:lang w:val="en-US" w:eastAsia="zh-CN"/>
              </w:rPr>
              <w:t>8</w:t>
            </w:r>
            <w:r>
              <w:rPr>
                <w:rFonts w:eastAsia="微软雅黑"/>
                <w:sz w:val="24"/>
                <w:szCs w:val="24"/>
              </w:rPr>
              <w:t>-</w:t>
            </w:r>
            <w:r>
              <w:rPr>
                <w:rFonts w:hint="eastAsia" w:eastAsia="微软雅黑"/>
                <w:sz w:val="24"/>
                <w:szCs w:val="24"/>
                <w:lang w:val="en-US" w:eastAsia="zh-CN"/>
              </w:rPr>
              <w:t>18</w:t>
            </w:r>
          </w:p>
        </w:tc>
        <w:tc>
          <w:tcPr>
            <w:tcW w:w="3021" w:type="dxa"/>
            <w:vAlign w:val="center"/>
          </w:tcPr>
          <w:p w14:paraId="4DF58B12">
            <w:pPr>
              <w:spacing w:before="0" w:after="0" w:line="360" w:lineRule="auto"/>
              <w:jc w:val="center"/>
              <w:rPr>
                <w:rFonts w:eastAsia="微软雅黑"/>
                <w:sz w:val="24"/>
                <w:szCs w:val="24"/>
              </w:rPr>
            </w:pPr>
            <w:r>
              <w:rPr>
                <w:rFonts w:eastAsia="微软雅黑"/>
                <w:sz w:val="24"/>
                <w:szCs w:val="24"/>
              </w:rPr>
              <w:t>202</w:t>
            </w:r>
            <w:r>
              <w:rPr>
                <w:rFonts w:hint="eastAsia" w:eastAsia="微软雅黑"/>
                <w:sz w:val="24"/>
                <w:szCs w:val="24"/>
                <w:lang w:val="en-US" w:eastAsia="zh-CN"/>
              </w:rPr>
              <w:t>5</w:t>
            </w:r>
            <w:r>
              <w:rPr>
                <w:rFonts w:eastAsia="微软雅黑"/>
                <w:sz w:val="24"/>
                <w:szCs w:val="24"/>
              </w:rPr>
              <w:t>-</w:t>
            </w:r>
            <w:r>
              <w:rPr>
                <w:rFonts w:hint="eastAsia" w:eastAsia="微软雅黑"/>
                <w:sz w:val="24"/>
                <w:szCs w:val="24"/>
                <w:lang w:val="en-US" w:eastAsia="zh-CN"/>
              </w:rPr>
              <w:t>10</w:t>
            </w:r>
            <w:r>
              <w:rPr>
                <w:rFonts w:eastAsia="微软雅黑"/>
                <w:sz w:val="24"/>
                <w:szCs w:val="24"/>
              </w:rPr>
              <w:t>-</w:t>
            </w:r>
            <w:r>
              <w:rPr>
                <w:rFonts w:hint="eastAsia" w:eastAsia="微软雅黑"/>
                <w:sz w:val="24"/>
                <w:szCs w:val="24"/>
                <w:lang w:val="en-US" w:eastAsia="zh-CN"/>
              </w:rPr>
              <w:t>18</w:t>
            </w:r>
          </w:p>
        </w:tc>
      </w:tr>
    </w:tbl>
    <w:p w14:paraId="077D5BE8">
      <w:pPr>
        <w:spacing w:line="360" w:lineRule="auto"/>
        <w:rPr>
          <w:rFonts w:eastAsia="微软雅黑"/>
          <w:sz w:val="24"/>
          <w:szCs w:val="24"/>
        </w:rPr>
      </w:pPr>
    </w:p>
    <w:p w14:paraId="4F3C439D">
      <w:pPr>
        <w:spacing w:line="360" w:lineRule="auto"/>
        <w:rPr>
          <w:rFonts w:eastAsia="微软雅黑"/>
          <w:sz w:val="24"/>
          <w:szCs w:val="24"/>
        </w:rPr>
      </w:pPr>
      <w:r>
        <w:rPr>
          <w:rFonts w:eastAsia="微软雅黑"/>
          <w:sz w:val="24"/>
          <w:szCs w:val="24"/>
        </w:rPr>
        <w:t>Note:</w:t>
      </w:r>
    </w:p>
    <w:p w14:paraId="66A24E54">
      <w:pPr>
        <w:spacing w:line="360" w:lineRule="auto"/>
        <w:rPr>
          <w:rFonts w:eastAsia="微软雅黑"/>
          <w:sz w:val="24"/>
          <w:szCs w:val="24"/>
        </w:rPr>
      </w:pPr>
      <w:r>
        <w:rPr>
          <w:rFonts w:eastAsia="微软雅黑"/>
          <w:sz w:val="24"/>
          <w:szCs w:val="24"/>
        </w:rPr>
        <w:t>The security updates policies and devices are subject to change and will be reviewed on a regular basis.</w:t>
      </w:r>
    </w:p>
    <w:sectPr>
      <w:pgSz w:w="11906" w:h="16838"/>
      <w:pgMar w:top="1417" w:right="1417" w:bottom="1134" w:left="1417" w:header="86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D4F7B"/>
    <w:multiLevelType w:val="multilevel"/>
    <w:tmpl w:val="267D4F7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7B280552"/>
    <w:multiLevelType w:val="multilevel"/>
    <w:tmpl w:val="7B280552"/>
    <w:lvl w:ilvl="0" w:tentative="0">
      <w:start w:val="1"/>
      <w:numFmt w:val="bullet"/>
      <w:pStyle w:val="43"/>
      <w:lvlText w:val=""/>
      <w:lvlJc w:val="left"/>
      <w:pPr>
        <w:tabs>
          <w:tab w:val="left" w:pos="357"/>
        </w:tabs>
        <w:ind w:left="357" w:hanging="357"/>
      </w:pPr>
      <w:rPr>
        <w:rFonts w:hint="default" w:ascii="Symbol" w:hAnsi="Symbol"/>
      </w:rPr>
    </w:lvl>
    <w:lvl w:ilvl="1" w:tentative="0">
      <w:start w:val="1"/>
      <w:numFmt w:val="bullet"/>
      <w:lvlText w:val="o"/>
      <w:lvlJc w:val="left"/>
      <w:pPr>
        <w:tabs>
          <w:tab w:val="left" w:pos="1440"/>
        </w:tabs>
        <w:ind w:left="1440" w:hanging="363"/>
      </w:pPr>
      <w:rPr>
        <w:rFonts w:hint="default" w:ascii="Courier New" w:hAnsi="Courier New"/>
      </w:rPr>
    </w:lvl>
    <w:lvl w:ilvl="2" w:tentative="0">
      <w:start w:val="1"/>
      <w:numFmt w:val="bullet"/>
      <w:lvlText w:val=""/>
      <w:lvlJc w:val="left"/>
      <w:pPr>
        <w:tabs>
          <w:tab w:val="left" w:pos="2160"/>
        </w:tabs>
        <w:ind w:left="2160" w:hanging="363"/>
      </w:pPr>
      <w:rPr>
        <w:rFonts w:hint="default" w:ascii="Wingdings" w:hAnsi="Wingdings"/>
      </w:rPr>
    </w:lvl>
    <w:lvl w:ilvl="3" w:tentative="0">
      <w:start w:val="1"/>
      <w:numFmt w:val="bullet"/>
      <w:lvlText w:val=""/>
      <w:lvlJc w:val="left"/>
      <w:pPr>
        <w:tabs>
          <w:tab w:val="left" w:pos="2880"/>
        </w:tabs>
        <w:ind w:left="2880" w:hanging="363"/>
      </w:pPr>
      <w:rPr>
        <w:rFonts w:hint="default" w:ascii="Symbol" w:hAnsi="Symbol"/>
      </w:rPr>
    </w:lvl>
    <w:lvl w:ilvl="4" w:tentative="0">
      <w:start w:val="1"/>
      <w:numFmt w:val="bullet"/>
      <w:lvlText w:val="o"/>
      <w:lvlJc w:val="left"/>
      <w:pPr>
        <w:tabs>
          <w:tab w:val="left" w:pos="3600"/>
        </w:tabs>
        <w:ind w:left="3600" w:hanging="362"/>
      </w:pPr>
      <w:rPr>
        <w:rFonts w:hint="default" w:ascii="Courier New" w:hAnsi="Courier New"/>
      </w:rPr>
    </w:lvl>
    <w:lvl w:ilvl="5" w:tentative="0">
      <w:start w:val="1"/>
      <w:numFmt w:val="bullet"/>
      <w:lvlText w:val=""/>
      <w:lvlJc w:val="left"/>
      <w:pPr>
        <w:tabs>
          <w:tab w:val="left" w:pos="4321"/>
        </w:tabs>
        <w:ind w:left="4321" w:hanging="363"/>
      </w:pPr>
      <w:rPr>
        <w:rFonts w:hint="default" w:ascii="Wingdings" w:hAnsi="Wingdings"/>
      </w:rPr>
    </w:lvl>
    <w:lvl w:ilvl="6" w:tentative="0">
      <w:start w:val="1"/>
      <w:numFmt w:val="bullet"/>
      <w:lvlText w:val=""/>
      <w:lvlJc w:val="left"/>
      <w:pPr>
        <w:tabs>
          <w:tab w:val="left" w:pos="5041"/>
        </w:tabs>
        <w:ind w:left="5041" w:hanging="363"/>
      </w:pPr>
      <w:rPr>
        <w:rFonts w:hint="default" w:ascii="Symbol" w:hAnsi="Symbol"/>
      </w:rPr>
    </w:lvl>
    <w:lvl w:ilvl="7" w:tentative="0">
      <w:start w:val="1"/>
      <w:numFmt w:val="bullet"/>
      <w:lvlText w:val="o"/>
      <w:lvlJc w:val="left"/>
      <w:pPr>
        <w:tabs>
          <w:tab w:val="left" w:pos="5761"/>
        </w:tabs>
        <w:ind w:left="5761" w:hanging="363"/>
      </w:pPr>
      <w:rPr>
        <w:rFonts w:hint="default" w:ascii="Courier New" w:hAnsi="Courier New"/>
      </w:rPr>
    </w:lvl>
    <w:lvl w:ilvl="8" w:tentative="0">
      <w:start w:val="1"/>
      <w:numFmt w:val="bullet"/>
      <w:lvlText w:val=""/>
      <w:lvlJc w:val="left"/>
      <w:pPr>
        <w:tabs>
          <w:tab w:val="left" w:pos="6481"/>
        </w:tabs>
        <w:ind w:left="6481" w:hanging="363"/>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3E"/>
    <w:rsid w:val="00006A07"/>
    <w:rsid w:val="00025023"/>
    <w:rsid w:val="00036FD1"/>
    <w:rsid w:val="00060F87"/>
    <w:rsid w:val="00071A4E"/>
    <w:rsid w:val="00095219"/>
    <w:rsid w:val="000B1D2F"/>
    <w:rsid w:val="000B3F83"/>
    <w:rsid w:val="000C1C78"/>
    <w:rsid w:val="000C2A85"/>
    <w:rsid w:val="000F7A63"/>
    <w:rsid w:val="00106CE9"/>
    <w:rsid w:val="00117388"/>
    <w:rsid w:val="00124B69"/>
    <w:rsid w:val="00126521"/>
    <w:rsid w:val="0014415D"/>
    <w:rsid w:val="00177E21"/>
    <w:rsid w:val="001A032F"/>
    <w:rsid w:val="001A038F"/>
    <w:rsid w:val="001A6617"/>
    <w:rsid w:val="001C3EFA"/>
    <w:rsid w:val="001F105E"/>
    <w:rsid w:val="001F3A98"/>
    <w:rsid w:val="00224B84"/>
    <w:rsid w:val="0022652F"/>
    <w:rsid w:val="0024374D"/>
    <w:rsid w:val="002519FE"/>
    <w:rsid w:val="00252FB9"/>
    <w:rsid w:val="00265DFF"/>
    <w:rsid w:val="00284C42"/>
    <w:rsid w:val="002C5E59"/>
    <w:rsid w:val="002D466D"/>
    <w:rsid w:val="002E7383"/>
    <w:rsid w:val="002F1AAC"/>
    <w:rsid w:val="003049A2"/>
    <w:rsid w:val="00314251"/>
    <w:rsid w:val="0032428B"/>
    <w:rsid w:val="003337B1"/>
    <w:rsid w:val="00340239"/>
    <w:rsid w:val="00342AB3"/>
    <w:rsid w:val="00345B82"/>
    <w:rsid w:val="00347530"/>
    <w:rsid w:val="0035335B"/>
    <w:rsid w:val="003A1D66"/>
    <w:rsid w:val="003A1E88"/>
    <w:rsid w:val="003A3124"/>
    <w:rsid w:val="003A4E35"/>
    <w:rsid w:val="003C69D1"/>
    <w:rsid w:val="003E7C7D"/>
    <w:rsid w:val="00432D35"/>
    <w:rsid w:val="004541F9"/>
    <w:rsid w:val="004549E5"/>
    <w:rsid w:val="004570A0"/>
    <w:rsid w:val="004734B8"/>
    <w:rsid w:val="004820FD"/>
    <w:rsid w:val="00491914"/>
    <w:rsid w:val="004A0C8C"/>
    <w:rsid w:val="004C211D"/>
    <w:rsid w:val="004E07DA"/>
    <w:rsid w:val="005030E9"/>
    <w:rsid w:val="0050742C"/>
    <w:rsid w:val="0051669B"/>
    <w:rsid w:val="005236EB"/>
    <w:rsid w:val="005250F2"/>
    <w:rsid w:val="005279FA"/>
    <w:rsid w:val="00537F66"/>
    <w:rsid w:val="005407AA"/>
    <w:rsid w:val="00544918"/>
    <w:rsid w:val="00552446"/>
    <w:rsid w:val="00572ACC"/>
    <w:rsid w:val="00575A82"/>
    <w:rsid w:val="00587180"/>
    <w:rsid w:val="005A1D5D"/>
    <w:rsid w:val="005A7593"/>
    <w:rsid w:val="005B43DC"/>
    <w:rsid w:val="005E59EA"/>
    <w:rsid w:val="005F27CE"/>
    <w:rsid w:val="0061063F"/>
    <w:rsid w:val="0061706B"/>
    <w:rsid w:val="006427C9"/>
    <w:rsid w:val="00656CBB"/>
    <w:rsid w:val="00662FCB"/>
    <w:rsid w:val="006770A3"/>
    <w:rsid w:val="00677BC1"/>
    <w:rsid w:val="006825ED"/>
    <w:rsid w:val="006C1C0B"/>
    <w:rsid w:val="006D1EFA"/>
    <w:rsid w:val="006D2B60"/>
    <w:rsid w:val="006D2F58"/>
    <w:rsid w:val="006D759E"/>
    <w:rsid w:val="006F2765"/>
    <w:rsid w:val="007056CB"/>
    <w:rsid w:val="00737A96"/>
    <w:rsid w:val="00740769"/>
    <w:rsid w:val="00755964"/>
    <w:rsid w:val="00787345"/>
    <w:rsid w:val="0078760F"/>
    <w:rsid w:val="007C6A37"/>
    <w:rsid w:val="008278EB"/>
    <w:rsid w:val="00836EB4"/>
    <w:rsid w:val="00837F6A"/>
    <w:rsid w:val="008670FD"/>
    <w:rsid w:val="008673D5"/>
    <w:rsid w:val="00874CD5"/>
    <w:rsid w:val="008A6AE1"/>
    <w:rsid w:val="008B042C"/>
    <w:rsid w:val="008B6148"/>
    <w:rsid w:val="008D3BF2"/>
    <w:rsid w:val="008E144D"/>
    <w:rsid w:val="009071F9"/>
    <w:rsid w:val="00923FA2"/>
    <w:rsid w:val="00931684"/>
    <w:rsid w:val="00946925"/>
    <w:rsid w:val="00951A79"/>
    <w:rsid w:val="009767D1"/>
    <w:rsid w:val="009879B5"/>
    <w:rsid w:val="00997852"/>
    <w:rsid w:val="009A52CD"/>
    <w:rsid w:val="009B620F"/>
    <w:rsid w:val="009C536A"/>
    <w:rsid w:val="00A11A89"/>
    <w:rsid w:val="00A43BE3"/>
    <w:rsid w:val="00A454A7"/>
    <w:rsid w:val="00A83E87"/>
    <w:rsid w:val="00A920F2"/>
    <w:rsid w:val="00AA5480"/>
    <w:rsid w:val="00AD42FA"/>
    <w:rsid w:val="00AE0502"/>
    <w:rsid w:val="00AF32F4"/>
    <w:rsid w:val="00B12966"/>
    <w:rsid w:val="00B34576"/>
    <w:rsid w:val="00B464EC"/>
    <w:rsid w:val="00B55E57"/>
    <w:rsid w:val="00B56484"/>
    <w:rsid w:val="00B56F31"/>
    <w:rsid w:val="00B7209E"/>
    <w:rsid w:val="00B74A18"/>
    <w:rsid w:val="00B759A0"/>
    <w:rsid w:val="00B761E8"/>
    <w:rsid w:val="00B7777B"/>
    <w:rsid w:val="00B832D5"/>
    <w:rsid w:val="00B86CED"/>
    <w:rsid w:val="00B919EE"/>
    <w:rsid w:val="00B9504B"/>
    <w:rsid w:val="00BC1842"/>
    <w:rsid w:val="00BC5383"/>
    <w:rsid w:val="00BE6CB2"/>
    <w:rsid w:val="00C00034"/>
    <w:rsid w:val="00C0693E"/>
    <w:rsid w:val="00C32C66"/>
    <w:rsid w:val="00C40A20"/>
    <w:rsid w:val="00C54E4F"/>
    <w:rsid w:val="00C579B9"/>
    <w:rsid w:val="00C722E8"/>
    <w:rsid w:val="00CB275C"/>
    <w:rsid w:val="00D10266"/>
    <w:rsid w:val="00D13012"/>
    <w:rsid w:val="00D20F1C"/>
    <w:rsid w:val="00D516D3"/>
    <w:rsid w:val="00D57B9B"/>
    <w:rsid w:val="00D63303"/>
    <w:rsid w:val="00D63C5C"/>
    <w:rsid w:val="00D67D2E"/>
    <w:rsid w:val="00D86B11"/>
    <w:rsid w:val="00DA6299"/>
    <w:rsid w:val="00DB20BA"/>
    <w:rsid w:val="00E42B95"/>
    <w:rsid w:val="00E5363C"/>
    <w:rsid w:val="00E60029"/>
    <w:rsid w:val="00E6582B"/>
    <w:rsid w:val="00E85735"/>
    <w:rsid w:val="00EA73F1"/>
    <w:rsid w:val="00EC1A81"/>
    <w:rsid w:val="00EC4BD9"/>
    <w:rsid w:val="00F417E6"/>
    <w:rsid w:val="00FA0EEE"/>
    <w:rsid w:val="00FA7011"/>
    <w:rsid w:val="00FD1133"/>
    <w:rsid w:val="00FD43B4"/>
    <w:rsid w:val="00FD513B"/>
    <w:rsid w:val="0F7F41AF"/>
    <w:rsid w:val="18C325EE"/>
    <w:rsid w:val="28846ABF"/>
    <w:rsid w:val="636C4A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9" w:semiHidden="0" w:name="heading 7"/>
    <w:lsdException w:qFormat="1" w:uiPriority="9" w:semiHidden="0" w:name="heading 8"/>
    <w:lsdException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0" w:lineRule="atLeast"/>
    </w:pPr>
    <w:rPr>
      <w:rFonts w:ascii="Arial" w:hAnsi="Arial" w:cs="Arial" w:eastAsiaTheme="minorEastAsia"/>
      <w:lang w:val="de-DE" w:eastAsia="zh-CN" w:bidi="ar-SA"/>
    </w:rPr>
  </w:style>
  <w:style w:type="paragraph" w:styleId="2">
    <w:name w:val="heading 1"/>
    <w:basedOn w:val="1"/>
    <w:next w:val="1"/>
    <w:link w:val="25"/>
    <w:qFormat/>
    <w:uiPriority w:val="9"/>
    <w:pPr>
      <w:keepNext/>
      <w:keepLines/>
      <w:numPr>
        <w:ilvl w:val="0"/>
        <w:numId w:val="1"/>
      </w:numPr>
      <w:spacing w:before="480" w:after="240"/>
      <w:outlineLvl w:val="0"/>
    </w:pPr>
    <w:rPr>
      <w:rFonts w:eastAsiaTheme="majorEastAsia" w:cstheme="majorBidi"/>
      <w:b/>
      <w:sz w:val="28"/>
      <w:szCs w:val="32"/>
    </w:rPr>
  </w:style>
  <w:style w:type="paragraph" w:styleId="3">
    <w:name w:val="heading 2"/>
    <w:basedOn w:val="1"/>
    <w:next w:val="1"/>
    <w:link w:val="26"/>
    <w:unhideWhenUsed/>
    <w:qFormat/>
    <w:uiPriority w:val="9"/>
    <w:pPr>
      <w:keepNext/>
      <w:keepLines/>
      <w:numPr>
        <w:ilvl w:val="1"/>
        <w:numId w:val="1"/>
      </w:numPr>
      <w:spacing w:before="200" w:after="100"/>
      <w:outlineLvl w:val="1"/>
    </w:pPr>
    <w:rPr>
      <w:rFonts w:eastAsiaTheme="majorEastAsia" w:cstheme="majorBidi"/>
      <w:b/>
      <w:sz w:val="26"/>
      <w:szCs w:val="26"/>
    </w:rPr>
  </w:style>
  <w:style w:type="paragraph" w:styleId="4">
    <w:name w:val="heading 3"/>
    <w:basedOn w:val="1"/>
    <w:next w:val="1"/>
    <w:link w:val="27"/>
    <w:unhideWhenUsed/>
    <w:qFormat/>
    <w:uiPriority w:val="9"/>
    <w:pPr>
      <w:keepNext/>
      <w:keepLines/>
      <w:numPr>
        <w:ilvl w:val="2"/>
        <w:numId w:val="1"/>
      </w:numPr>
      <w:spacing w:before="200" w:after="100"/>
      <w:outlineLvl w:val="2"/>
    </w:pPr>
    <w:rPr>
      <w:rFonts w:eastAsiaTheme="majorEastAsia" w:cstheme="majorBidi"/>
      <w:b/>
      <w:szCs w:val="24"/>
    </w:rPr>
  </w:style>
  <w:style w:type="paragraph" w:styleId="5">
    <w:name w:val="heading 4"/>
    <w:basedOn w:val="1"/>
    <w:next w:val="1"/>
    <w:link w:val="28"/>
    <w:unhideWhenUsed/>
    <w:qFormat/>
    <w:uiPriority w:val="9"/>
    <w:pPr>
      <w:keepNext/>
      <w:keepLines/>
      <w:numPr>
        <w:ilvl w:val="3"/>
        <w:numId w:val="1"/>
      </w:numPr>
      <w:spacing w:before="200" w:after="100"/>
      <w:outlineLvl w:val="3"/>
    </w:pPr>
    <w:rPr>
      <w:rFonts w:eastAsiaTheme="majorEastAsia" w:cstheme="majorBidi"/>
      <w:b/>
      <w:i/>
      <w:iCs/>
    </w:rPr>
  </w:style>
  <w:style w:type="paragraph" w:styleId="6">
    <w:name w:val="heading 5"/>
    <w:basedOn w:val="1"/>
    <w:next w:val="1"/>
    <w:link w:val="29"/>
    <w:unhideWhenUsed/>
    <w:qFormat/>
    <w:uiPriority w:val="9"/>
    <w:pPr>
      <w:keepNext/>
      <w:keepLines/>
      <w:numPr>
        <w:ilvl w:val="4"/>
        <w:numId w:val="1"/>
      </w:numPr>
      <w:spacing w:before="200" w:after="100"/>
      <w:outlineLvl w:val="4"/>
    </w:pPr>
    <w:rPr>
      <w:rFonts w:eastAsiaTheme="majorEastAsia" w:cstheme="majorBidi"/>
    </w:rPr>
  </w:style>
  <w:style w:type="paragraph" w:styleId="7">
    <w:name w:val="heading 6"/>
    <w:basedOn w:val="1"/>
    <w:next w:val="1"/>
    <w:link w:val="30"/>
    <w:unhideWhenUsed/>
    <w:qFormat/>
    <w:uiPriority w:val="9"/>
    <w:pPr>
      <w:keepNext/>
      <w:keepLines/>
      <w:numPr>
        <w:ilvl w:val="5"/>
        <w:numId w:val="1"/>
      </w:numPr>
      <w:spacing w:before="200" w:after="0"/>
      <w:outlineLvl w:val="5"/>
    </w:pPr>
    <w:rPr>
      <w:rFonts w:eastAsiaTheme="majorEastAsia" w:cstheme="majorBidi"/>
      <w:i/>
    </w:rPr>
  </w:style>
  <w:style w:type="paragraph" w:styleId="8">
    <w:name w:val="heading 7"/>
    <w:basedOn w:val="1"/>
    <w:next w:val="1"/>
    <w:link w:val="44"/>
    <w:unhideWhenUsed/>
    <w:uiPriority w:val="9"/>
    <w:pPr>
      <w:keepNext/>
      <w:keepLines/>
      <w:numPr>
        <w:ilvl w:val="6"/>
        <w:numId w:val="1"/>
      </w:numPr>
      <w:spacing w:before="200" w:after="0"/>
      <w:outlineLvl w:val="6"/>
    </w:pPr>
    <w:rPr>
      <w:rFonts w:eastAsiaTheme="majorEastAsia" w:cstheme="majorBidi"/>
      <w:i/>
      <w:iCs/>
    </w:rPr>
  </w:style>
  <w:style w:type="paragraph" w:styleId="9">
    <w:name w:val="heading 8"/>
    <w:basedOn w:val="1"/>
    <w:next w:val="1"/>
    <w:link w:val="45"/>
    <w:unhideWhenUsed/>
    <w:qFormat/>
    <w:uiPriority w:val="9"/>
    <w:pPr>
      <w:keepNext/>
      <w:keepLines/>
      <w:numPr>
        <w:ilvl w:val="7"/>
        <w:numId w:val="1"/>
      </w:numPr>
      <w:spacing w:before="200" w:after="0"/>
      <w:outlineLvl w:val="7"/>
    </w:pPr>
    <w:rPr>
      <w:rFonts w:eastAsiaTheme="majorEastAsia" w:cstheme="majorBidi"/>
      <w:szCs w:val="21"/>
    </w:rPr>
  </w:style>
  <w:style w:type="paragraph" w:styleId="10">
    <w:name w:val="heading 9"/>
    <w:basedOn w:val="1"/>
    <w:next w:val="1"/>
    <w:link w:val="46"/>
    <w:unhideWhenUsed/>
    <w:uiPriority w:val="9"/>
    <w:pPr>
      <w:keepNext/>
      <w:keepLines/>
      <w:numPr>
        <w:ilvl w:val="8"/>
        <w:numId w:val="1"/>
      </w:numPr>
      <w:spacing w:before="200" w:after="0"/>
      <w:outlineLvl w:val="8"/>
    </w:pPr>
    <w:rPr>
      <w:rFonts w:eastAsiaTheme="majorEastAsia" w:cstheme="majorBidi"/>
      <w:i/>
      <w:iCs/>
      <w:szCs w:val="21"/>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8"/>
    <w:unhideWhenUsed/>
    <w:uiPriority w:val="99"/>
    <w:pPr>
      <w:tabs>
        <w:tab w:val="center" w:pos="4536"/>
        <w:tab w:val="right" w:pos="9072"/>
      </w:tabs>
      <w:spacing w:before="0" w:after="0"/>
    </w:pPr>
  </w:style>
  <w:style w:type="paragraph" w:styleId="12">
    <w:name w:val="header"/>
    <w:basedOn w:val="1"/>
    <w:link w:val="47"/>
    <w:unhideWhenUsed/>
    <w:uiPriority w:val="99"/>
    <w:pPr>
      <w:tabs>
        <w:tab w:val="center" w:pos="4536"/>
        <w:tab w:val="right" w:pos="9072"/>
      </w:tabs>
      <w:spacing w:before="0" w:after="0"/>
    </w:pPr>
  </w:style>
  <w:style w:type="paragraph" w:styleId="13">
    <w:name w:val="Signature"/>
    <w:basedOn w:val="1"/>
    <w:link w:val="50"/>
    <w:unhideWhenUsed/>
    <w:uiPriority w:val="99"/>
    <w:pPr>
      <w:spacing w:before="0" w:after="0"/>
      <w:jc w:val="center"/>
    </w:pPr>
    <w:rPr>
      <w:sz w:val="16"/>
    </w:rPr>
  </w:style>
  <w:style w:type="paragraph" w:styleId="14">
    <w:name w:val="toc 1"/>
    <w:basedOn w:val="1"/>
    <w:next w:val="1"/>
    <w:autoRedefine/>
    <w:unhideWhenUsed/>
    <w:uiPriority w:val="39"/>
    <w:pPr>
      <w:spacing w:before="0" w:after="100"/>
    </w:pPr>
  </w:style>
  <w:style w:type="paragraph" w:styleId="15">
    <w:name w:val="Subtitle"/>
    <w:basedOn w:val="1"/>
    <w:next w:val="1"/>
    <w:link w:val="32"/>
    <w:qFormat/>
    <w:uiPriority w:val="11"/>
    <w:pPr>
      <w:spacing w:before="0" w:after="0"/>
    </w:pPr>
    <w:rPr>
      <w:rFonts w:cstheme="minorBidi"/>
      <w:i/>
      <w:spacing w:val="15"/>
      <w:sz w:val="24"/>
      <w:szCs w:val="22"/>
    </w:rPr>
  </w:style>
  <w:style w:type="paragraph" w:styleId="16">
    <w:name w:val="toc 2"/>
    <w:basedOn w:val="1"/>
    <w:next w:val="1"/>
    <w:autoRedefine/>
    <w:unhideWhenUsed/>
    <w:uiPriority w:val="39"/>
    <w:pPr>
      <w:spacing w:before="0" w:after="100"/>
      <w:ind w:left="198"/>
    </w:pPr>
  </w:style>
  <w:style w:type="paragraph" w:styleId="17">
    <w:name w:val="Title"/>
    <w:basedOn w:val="1"/>
    <w:next w:val="1"/>
    <w:link w:val="31"/>
    <w:qFormat/>
    <w:uiPriority w:val="10"/>
    <w:pPr>
      <w:pBdr>
        <w:bottom w:val="single" w:color="4472C4" w:themeColor="accent1" w:sz="8" w:space="4"/>
      </w:pBdr>
      <w:spacing w:before="0" w:after="300" w:line="240" w:lineRule="auto"/>
      <w:contextualSpacing/>
    </w:pPr>
    <w:rPr>
      <w:rFonts w:eastAsiaTheme="majorEastAsia" w:cstheme="majorBidi"/>
      <w:spacing w:val="5"/>
      <w:kern w:val="28"/>
      <w:sz w:val="52"/>
      <w:szCs w:val="56"/>
    </w:rPr>
  </w:style>
  <w:style w:type="table" w:styleId="19">
    <w:name w:val="Table Grid"/>
    <w:basedOn w:val="18"/>
    <w:qFormat/>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basedOn w:val="20"/>
    <w:unhideWhenUsed/>
    <w:uiPriority w:val="99"/>
    <w:rPr>
      <w:color w:val="0000FF"/>
      <w:u w:val="single"/>
    </w:rPr>
  </w:style>
  <w:style w:type="paragraph" w:styleId="24">
    <w:name w:val="No Spacing"/>
    <w:qFormat/>
    <w:uiPriority w:val="1"/>
    <w:pPr>
      <w:spacing w:before="0" w:after="0" w:line="280" w:lineRule="atLeast"/>
    </w:pPr>
    <w:rPr>
      <w:rFonts w:ascii="Arial" w:hAnsi="Arial" w:cs="Arial" w:eastAsiaTheme="minorEastAsia"/>
      <w:sz w:val="22"/>
      <w:lang w:val="de-DE" w:eastAsia="zh-CN" w:bidi="ar-SA"/>
    </w:rPr>
  </w:style>
  <w:style w:type="character" w:customStyle="1" w:styleId="25">
    <w:name w:val="Heading 1 Char"/>
    <w:basedOn w:val="20"/>
    <w:link w:val="2"/>
    <w:qFormat/>
    <w:uiPriority w:val="9"/>
    <w:rPr>
      <w:rFonts w:eastAsiaTheme="majorEastAsia" w:cstheme="majorBidi"/>
      <w:b/>
      <w:sz w:val="28"/>
      <w:szCs w:val="32"/>
    </w:rPr>
  </w:style>
  <w:style w:type="character" w:customStyle="1" w:styleId="26">
    <w:name w:val="Heading 2 Char"/>
    <w:basedOn w:val="20"/>
    <w:link w:val="3"/>
    <w:qFormat/>
    <w:uiPriority w:val="9"/>
    <w:rPr>
      <w:rFonts w:eastAsiaTheme="majorEastAsia" w:cstheme="majorBidi"/>
      <w:b/>
      <w:sz w:val="26"/>
      <w:szCs w:val="26"/>
    </w:rPr>
  </w:style>
  <w:style w:type="character" w:customStyle="1" w:styleId="27">
    <w:name w:val="Heading 3 Char"/>
    <w:basedOn w:val="20"/>
    <w:link w:val="4"/>
    <w:qFormat/>
    <w:uiPriority w:val="9"/>
    <w:rPr>
      <w:rFonts w:eastAsiaTheme="majorEastAsia" w:cstheme="majorBidi"/>
      <w:b/>
      <w:szCs w:val="24"/>
    </w:rPr>
  </w:style>
  <w:style w:type="character" w:customStyle="1" w:styleId="28">
    <w:name w:val="Heading 4 Char"/>
    <w:basedOn w:val="20"/>
    <w:link w:val="5"/>
    <w:qFormat/>
    <w:uiPriority w:val="9"/>
    <w:rPr>
      <w:rFonts w:eastAsiaTheme="majorEastAsia" w:cstheme="majorBidi"/>
      <w:b/>
      <w:i/>
      <w:iCs/>
    </w:rPr>
  </w:style>
  <w:style w:type="character" w:customStyle="1" w:styleId="29">
    <w:name w:val="Heading 5 Char"/>
    <w:basedOn w:val="20"/>
    <w:link w:val="6"/>
    <w:uiPriority w:val="9"/>
    <w:rPr>
      <w:rFonts w:eastAsiaTheme="majorEastAsia" w:cstheme="majorBidi"/>
    </w:rPr>
  </w:style>
  <w:style w:type="character" w:customStyle="1" w:styleId="30">
    <w:name w:val="Heading 6 Char"/>
    <w:basedOn w:val="20"/>
    <w:link w:val="7"/>
    <w:qFormat/>
    <w:uiPriority w:val="9"/>
    <w:rPr>
      <w:rFonts w:eastAsiaTheme="majorEastAsia" w:cstheme="majorBidi"/>
      <w:i/>
    </w:rPr>
  </w:style>
  <w:style w:type="character" w:customStyle="1" w:styleId="31">
    <w:name w:val="Title Char"/>
    <w:basedOn w:val="20"/>
    <w:link w:val="17"/>
    <w:qFormat/>
    <w:uiPriority w:val="10"/>
    <w:rPr>
      <w:rFonts w:eastAsiaTheme="majorEastAsia" w:cstheme="majorBidi"/>
      <w:spacing w:val="5"/>
      <w:kern w:val="28"/>
      <w:sz w:val="52"/>
      <w:szCs w:val="56"/>
    </w:rPr>
  </w:style>
  <w:style w:type="character" w:customStyle="1" w:styleId="32">
    <w:name w:val="Subtitle Char"/>
    <w:basedOn w:val="20"/>
    <w:link w:val="15"/>
    <w:qFormat/>
    <w:uiPriority w:val="11"/>
    <w:rPr>
      <w:rFonts w:eastAsiaTheme="minorEastAsia" w:cstheme="minorBidi"/>
      <w:i/>
      <w:spacing w:val="15"/>
      <w:sz w:val="24"/>
      <w:szCs w:val="22"/>
    </w:rPr>
  </w:style>
  <w:style w:type="character" w:customStyle="1" w:styleId="33">
    <w:name w:val="Subtle Emphasis"/>
    <w:basedOn w:val="20"/>
    <w:qFormat/>
    <w:uiPriority w:val="19"/>
    <w:rPr>
      <w:i/>
      <w:iCs/>
      <w:color w:val="808080" w:themeColor="text1" w:themeTint="80"/>
      <w14:textFill>
        <w14:solidFill>
          <w14:schemeClr w14:val="tx1">
            <w14:lumMod w14:val="50000"/>
            <w14:lumOff w14:val="50000"/>
          </w14:schemeClr>
        </w14:solidFill>
      </w14:textFill>
    </w:rPr>
  </w:style>
  <w:style w:type="character" w:customStyle="1" w:styleId="34">
    <w:name w:val="Intense Emphasis"/>
    <w:basedOn w:val="20"/>
    <w:qFormat/>
    <w:uiPriority w:val="21"/>
    <w:rPr>
      <w:b/>
      <w:i/>
      <w:iCs/>
      <w:color w:val="auto"/>
    </w:rPr>
  </w:style>
  <w:style w:type="paragraph" w:styleId="35">
    <w:name w:val="Quote"/>
    <w:basedOn w:val="1"/>
    <w:next w:val="1"/>
    <w:link w:val="3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Intense Quote"/>
    <w:basedOn w:val="1"/>
    <w:next w:val="1"/>
    <w:link w:val="3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38">
    <w:name w:val="Intense Quote Char"/>
    <w:basedOn w:val="20"/>
    <w:link w:val="37"/>
    <w:qFormat/>
    <w:uiPriority w:val="30"/>
    <w:rPr>
      <w:i/>
      <w:iCs/>
      <w:color w:val="4472C4" w:themeColor="accent1"/>
      <w14:textFill>
        <w14:solidFill>
          <w14:schemeClr w14:val="accent1"/>
        </w14:solidFill>
      </w14:textFill>
    </w:rPr>
  </w:style>
  <w:style w:type="character" w:customStyle="1" w:styleId="39">
    <w:name w:val="Subtle Reference"/>
    <w:basedOn w:val="20"/>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0">
    <w:name w:val="Intense Reference"/>
    <w:basedOn w:val="20"/>
    <w:qFormat/>
    <w:uiPriority w:val="32"/>
    <w:rPr>
      <w:b/>
      <w:bCs/>
      <w:smallCaps/>
      <w:color w:val="4472C4" w:themeColor="accent1"/>
      <w:spacing w:val="5"/>
      <w14:textFill>
        <w14:solidFill>
          <w14:schemeClr w14:val="accent1"/>
        </w14:solidFill>
      </w14:textFill>
    </w:rPr>
  </w:style>
  <w:style w:type="character" w:customStyle="1" w:styleId="41">
    <w:name w:val="Book Title"/>
    <w:basedOn w:val="20"/>
    <w:qFormat/>
    <w:uiPriority w:val="33"/>
    <w:rPr>
      <w:b/>
      <w:bCs/>
      <w:i/>
      <w:iCs/>
      <w:spacing w:val="5"/>
    </w:rPr>
  </w:style>
  <w:style w:type="paragraph" w:styleId="42">
    <w:name w:val="List Paragraph"/>
    <w:basedOn w:val="1"/>
    <w:qFormat/>
    <w:uiPriority w:val="34"/>
    <w:pPr>
      <w:ind w:left="720"/>
      <w:contextualSpacing/>
    </w:pPr>
  </w:style>
  <w:style w:type="paragraph" w:customStyle="1" w:styleId="43">
    <w:name w:val="Tabelle_PMH_plain"/>
    <w:basedOn w:val="1"/>
    <w:qFormat/>
    <w:uiPriority w:val="0"/>
    <w:pPr>
      <w:numPr>
        <w:ilvl w:val="0"/>
        <w:numId w:val="2"/>
      </w:numPr>
      <w:spacing w:before="60" w:after="60"/>
    </w:pPr>
    <w:rPr>
      <w:sz w:val="16"/>
    </w:rPr>
  </w:style>
  <w:style w:type="character" w:customStyle="1" w:styleId="44">
    <w:name w:val="Heading 7 Char"/>
    <w:basedOn w:val="20"/>
    <w:link w:val="8"/>
    <w:qFormat/>
    <w:uiPriority w:val="9"/>
    <w:rPr>
      <w:rFonts w:eastAsiaTheme="majorEastAsia" w:cstheme="majorBidi"/>
      <w:i/>
      <w:iCs/>
    </w:rPr>
  </w:style>
  <w:style w:type="character" w:customStyle="1" w:styleId="45">
    <w:name w:val="Heading 8 Char"/>
    <w:basedOn w:val="20"/>
    <w:link w:val="9"/>
    <w:qFormat/>
    <w:uiPriority w:val="9"/>
    <w:rPr>
      <w:rFonts w:eastAsiaTheme="majorEastAsia" w:cstheme="majorBidi"/>
      <w:szCs w:val="21"/>
    </w:rPr>
  </w:style>
  <w:style w:type="character" w:customStyle="1" w:styleId="46">
    <w:name w:val="Heading 9 Char"/>
    <w:basedOn w:val="20"/>
    <w:link w:val="10"/>
    <w:uiPriority w:val="9"/>
    <w:rPr>
      <w:rFonts w:eastAsiaTheme="majorEastAsia" w:cstheme="majorBidi"/>
      <w:i/>
      <w:iCs/>
      <w:szCs w:val="21"/>
    </w:rPr>
  </w:style>
  <w:style w:type="character" w:customStyle="1" w:styleId="47">
    <w:name w:val="Header Char"/>
    <w:basedOn w:val="20"/>
    <w:link w:val="12"/>
    <w:qFormat/>
    <w:uiPriority w:val="99"/>
  </w:style>
  <w:style w:type="character" w:customStyle="1" w:styleId="48">
    <w:name w:val="Footer Char"/>
    <w:basedOn w:val="20"/>
    <w:link w:val="11"/>
    <w:uiPriority w:val="99"/>
  </w:style>
  <w:style w:type="paragraph" w:customStyle="1" w:styleId="49">
    <w:name w:val="TOC Heading"/>
    <w:basedOn w:val="2"/>
    <w:next w:val="1"/>
    <w:unhideWhenUsed/>
    <w:qFormat/>
    <w:uiPriority w:val="39"/>
    <w:pPr>
      <w:spacing w:before="240" w:after="0" w:line="259" w:lineRule="auto"/>
      <w:ind w:left="0" w:firstLine="0"/>
      <w:outlineLvl w:val="9"/>
    </w:pPr>
    <w:rPr>
      <w:rFonts w:asciiTheme="majorHAnsi" w:hAnsiTheme="majorHAnsi"/>
      <w:b w:val="0"/>
      <w:color w:val="2F5597" w:themeColor="accent1" w:themeShade="BF"/>
      <w:sz w:val="32"/>
      <w:lang w:eastAsia="de-DE"/>
    </w:rPr>
  </w:style>
  <w:style w:type="character" w:customStyle="1" w:styleId="50">
    <w:name w:val="Signature Char"/>
    <w:basedOn w:val="20"/>
    <w:link w:val="13"/>
    <w:uiPriority w:val="99"/>
    <w:rPr>
      <w:sz w:val="16"/>
    </w:rPr>
  </w:style>
  <w:style w:type="character" w:customStyle="1" w:styleId="51">
    <w:name w:val="Unresolved Mention"/>
    <w:basedOn w:val="2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19B5-B6F5-452C-B3B1-DEED635607FC}">
  <ds:schemaRefs/>
</ds:datastoreItem>
</file>

<file path=docProps/app.xml><?xml version="1.0" encoding="utf-8"?>
<Properties xmlns="http://schemas.openxmlformats.org/officeDocument/2006/extended-properties" xmlns:vt="http://schemas.openxmlformats.org/officeDocument/2006/docPropsVTypes">
  <Template>Normal.dotm</Template>
  <Company>TUEV Rheinland Holding GmbH</Company>
  <Pages>1</Pages>
  <Words>159</Words>
  <Characters>862</Characters>
  <Lines>7</Lines>
  <Paragraphs>2</Paragraphs>
  <TotalTime>91</TotalTime>
  <ScaleCrop>false</ScaleCrop>
  <LinksUpToDate>false</LinksUpToDate>
  <CharactersWithSpaces>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2023-12-06T03:35:00Z</dcterms:created>
  <dc:creator>Perry Ding</dc:creator>
  <cp:lastModifiedBy>小麟，为梦想而生</cp:lastModifiedBy>
  <cp:lastPrinted>2023-12-06T03:38:00Z</cp:lastPrinted>
  <dcterms:modified xsi:type="dcterms:W3CDTF">2025-08-15T02:45:25Z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2023-12-06T02:40:53Z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8170ec20-ed7f-4ebf-8f2c-0d21ad5d53f4</vt:lpwstr>
  </property>
  <property fmtid="{D5CDD505-2E9C-101B-9397-08002B2CF9AE}" pid="8" name="MSIP_Label_d3d538fd-7cd2-4b8b-bd42-f6ee8cc1e568_ContentBits">
    <vt:lpwstr>0</vt:lpwstr>
  </property>
  <property fmtid="{D5CDD505-2E9C-101B-9397-08002B2CF9AE}" pid="9" name="KSOTemplateDocerSaveRecord">
    <vt:lpwstr>eyJoZGlkIjoiOWNjMDQ3NmJmNGIxNDM4NjBkODEyNjIyYjc5Yzg5YTEiLCJ1c2VySWQiOiIyNTIzMDYwMTQifQ==</vt:lpwstr>
  </property>
  <property fmtid="{D5CDD505-2E9C-101B-9397-08002B2CF9AE}" pid="10" name="KSOProductBuildVer">
    <vt:lpwstr>2052-12.1.0.21915</vt:lpwstr>
  </property>
  <property fmtid="{D5CDD505-2E9C-101B-9397-08002B2CF9AE}" pid="11" name="ICV">
    <vt:lpwstr>A44956C643F24A3BA66382B841C0A8C9_12</vt:lpwstr>
  </property>
</Properties>
</file>